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08" w:rsidRPr="00045448" w:rsidRDefault="00E00C08" w:rsidP="00E00C08">
      <w:pPr>
        <w:pStyle w:val="4"/>
        <w:spacing w:before="0" w:line="240" w:lineRule="auto"/>
        <w:jc w:val="center"/>
        <w:rPr>
          <w:rFonts w:ascii="Times New Roman" w:hAnsi="Times New Roman"/>
          <w:b w:val="0"/>
          <w:bCs w:val="0"/>
          <w:i w:val="0"/>
          <w:caps/>
          <w:color w:val="auto"/>
          <w:sz w:val="28"/>
          <w:szCs w:val="28"/>
        </w:rPr>
      </w:pPr>
      <w:r>
        <w:rPr>
          <w:rFonts w:ascii="Times New Roman" w:hAnsi="Times New Roman"/>
          <w:i w:val="0"/>
          <w:caps/>
          <w:color w:val="auto"/>
          <w:sz w:val="28"/>
          <w:szCs w:val="28"/>
        </w:rPr>
        <w:t>Контрольно-счетная палата  муниципального РАЙОНА</w:t>
      </w:r>
      <w:r w:rsidRPr="00045448">
        <w:rPr>
          <w:rFonts w:ascii="Times New Roman" w:hAnsi="Times New Roman"/>
          <w:i w:val="0"/>
          <w:cap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i w:val="0"/>
          <w:caps/>
          <w:color w:val="auto"/>
          <w:sz w:val="28"/>
          <w:szCs w:val="28"/>
        </w:rPr>
        <w:t>«могойтуйский район»</w:t>
      </w:r>
    </w:p>
    <w:p w:rsidR="00E00C08" w:rsidRDefault="00E00C08" w:rsidP="00662042">
      <w:pPr>
        <w:pStyle w:val="30"/>
        <w:shd w:val="clear" w:color="auto" w:fill="auto"/>
        <w:spacing w:before="0" w:after="367" w:line="280" w:lineRule="exact"/>
      </w:pPr>
    </w:p>
    <w:p w:rsidR="00E00C08" w:rsidRDefault="00E00C08" w:rsidP="00662042">
      <w:pPr>
        <w:pStyle w:val="30"/>
        <w:shd w:val="clear" w:color="auto" w:fill="auto"/>
        <w:spacing w:before="0" w:after="367" w:line="280" w:lineRule="exact"/>
      </w:pPr>
    </w:p>
    <w:p w:rsidR="00E00C08" w:rsidRDefault="00E00C08" w:rsidP="00662042">
      <w:pPr>
        <w:pStyle w:val="30"/>
        <w:shd w:val="clear" w:color="auto" w:fill="auto"/>
        <w:spacing w:before="0" w:after="367" w:line="280" w:lineRule="exact"/>
      </w:pPr>
    </w:p>
    <w:p w:rsidR="004B612B" w:rsidRDefault="004B612B" w:rsidP="00662042">
      <w:pPr>
        <w:pStyle w:val="30"/>
        <w:shd w:val="clear" w:color="auto" w:fill="auto"/>
        <w:spacing w:before="0" w:after="367" w:line="280" w:lineRule="exact"/>
      </w:pPr>
    </w:p>
    <w:p w:rsidR="004B612B" w:rsidRDefault="004B612B" w:rsidP="00662042">
      <w:pPr>
        <w:pStyle w:val="30"/>
        <w:shd w:val="clear" w:color="auto" w:fill="auto"/>
        <w:spacing w:before="0" w:after="367" w:line="280" w:lineRule="exact"/>
      </w:pPr>
    </w:p>
    <w:p w:rsidR="00E00C08" w:rsidRDefault="00E00C08" w:rsidP="00662042">
      <w:pPr>
        <w:pStyle w:val="30"/>
        <w:shd w:val="clear" w:color="auto" w:fill="auto"/>
        <w:spacing w:before="0" w:after="367" w:line="280" w:lineRule="exact"/>
      </w:pPr>
    </w:p>
    <w:p w:rsidR="00662042" w:rsidRPr="00662042" w:rsidRDefault="00E00C08" w:rsidP="00662042">
      <w:pPr>
        <w:pStyle w:val="30"/>
        <w:shd w:val="clear" w:color="auto" w:fill="auto"/>
        <w:spacing w:before="0" w:after="367" w:line="280" w:lineRule="exact"/>
      </w:pPr>
      <w:r>
        <w:t>С</w:t>
      </w:r>
      <w:r w:rsidR="00662042" w:rsidRPr="00662042">
        <w:t>ТАНДАРТ ОРГАНИЗАЦИИ ДЕЯТЕЛЬНОСТИ</w:t>
      </w:r>
    </w:p>
    <w:p w:rsidR="00E00C08" w:rsidRDefault="00662042" w:rsidP="00E00C08">
      <w:pPr>
        <w:pStyle w:val="10"/>
        <w:keepNext/>
        <w:keepLines/>
        <w:shd w:val="clear" w:color="auto" w:fill="auto"/>
        <w:spacing w:before="0" w:line="240" w:lineRule="auto"/>
        <w:rPr>
          <w:rStyle w:val="41"/>
        </w:rPr>
      </w:pPr>
      <w:bookmarkStart w:id="0" w:name="bookmark2"/>
      <w:r w:rsidRPr="00662042">
        <w:rPr>
          <w:sz w:val="28"/>
          <w:szCs w:val="28"/>
        </w:rPr>
        <w:t>ПОРЯДОК ОРГАНИЗАЦИИ МЕТОДОЛОГИЧЕСКОГО</w:t>
      </w:r>
      <w:r w:rsidRPr="00662042">
        <w:rPr>
          <w:sz w:val="28"/>
          <w:szCs w:val="28"/>
        </w:rPr>
        <w:br/>
        <w:t>ОБЕСПЕЧЕНИЯ ДЕЯТЕЛЬНОСТИ</w:t>
      </w:r>
      <w:r w:rsidRPr="00662042">
        <w:rPr>
          <w:sz w:val="28"/>
          <w:szCs w:val="28"/>
        </w:rPr>
        <w:br/>
        <w:t>КОНТРОЛЬНО-СЧЕТНОЙ ПАЛАТЫ МУНИЦИПАЛЬНОГО РАЙОНА «</w:t>
      </w:r>
      <w:r w:rsidR="00E00C08">
        <w:rPr>
          <w:sz w:val="28"/>
          <w:szCs w:val="28"/>
        </w:rPr>
        <w:t>МОГОЙТУЙС</w:t>
      </w:r>
      <w:r w:rsidRPr="00662042">
        <w:rPr>
          <w:sz w:val="28"/>
          <w:szCs w:val="28"/>
        </w:rPr>
        <w:t>КИЙ РАЙОН»</w:t>
      </w:r>
      <w:bookmarkEnd w:id="0"/>
      <w:r w:rsidRPr="00662042">
        <w:rPr>
          <w:sz w:val="28"/>
          <w:szCs w:val="28"/>
        </w:rPr>
        <w:br/>
      </w:r>
    </w:p>
    <w:p w:rsidR="00E00C08" w:rsidRPr="00E00C08" w:rsidRDefault="00E00C08" w:rsidP="00E00C08">
      <w:pPr>
        <w:ind w:firstLine="567"/>
        <w:jc w:val="center"/>
        <w:rPr>
          <w:rFonts w:ascii="Times New Roman" w:hAnsi="Times New Roman" w:cs="Times New Roman"/>
        </w:rPr>
      </w:pPr>
      <w:r w:rsidRPr="00E00C08">
        <w:rPr>
          <w:rFonts w:ascii="Times New Roman" w:hAnsi="Times New Roman" w:cs="Times New Roman"/>
        </w:rPr>
        <w:t xml:space="preserve">(утвержден приказом председателя Контрольно-счетной палаты  муниципального района «Могойтуйский район» от 07 февраля 2025 г. № </w:t>
      </w:r>
      <w:r>
        <w:rPr>
          <w:rFonts w:ascii="Times New Roman" w:hAnsi="Times New Roman" w:cs="Times New Roman"/>
        </w:rPr>
        <w:t>4</w:t>
      </w:r>
      <w:r w:rsidRPr="00E00C08">
        <w:rPr>
          <w:rFonts w:ascii="Times New Roman" w:hAnsi="Times New Roman" w:cs="Times New Roman"/>
        </w:rPr>
        <w:t>)</w:t>
      </w:r>
    </w:p>
    <w:p w:rsidR="00E00C08" w:rsidRPr="00E00C08" w:rsidRDefault="00E00C08" w:rsidP="00E00C08">
      <w:pPr>
        <w:ind w:firstLine="567"/>
        <w:jc w:val="center"/>
        <w:rPr>
          <w:rFonts w:ascii="Times New Roman" w:hAnsi="Times New Roman" w:cs="Times New Roman"/>
        </w:rPr>
      </w:pPr>
      <w:r w:rsidRPr="00E00C08">
        <w:rPr>
          <w:rFonts w:ascii="Times New Roman" w:hAnsi="Times New Roman" w:cs="Times New Roman"/>
        </w:rPr>
        <w:t>Дата начала действия Стандарта с 07.02.2025 года.</w:t>
      </w:r>
    </w:p>
    <w:p w:rsidR="00E00C08" w:rsidRDefault="00E00C08" w:rsidP="004B612B">
      <w:pPr>
        <w:ind w:firstLine="567"/>
        <w:jc w:val="center"/>
        <w:rPr>
          <w:rStyle w:val="41"/>
          <w:rFonts w:eastAsia="Arial Unicode MS"/>
        </w:rPr>
      </w:pPr>
      <w:r w:rsidRPr="00E00C08">
        <w:rPr>
          <w:rFonts w:ascii="Times New Roman" w:hAnsi="Times New Roman" w:cs="Times New Roman"/>
        </w:rPr>
        <w:t>Срок действия</w:t>
      </w:r>
      <w:r>
        <w:rPr>
          <w:rFonts w:ascii="Times New Roman" w:hAnsi="Times New Roman" w:cs="Times New Roman"/>
        </w:rPr>
        <w:t xml:space="preserve"> </w:t>
      </w:r>
      <w:r w:rsidRPr="00E00C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E00C08">
        <w:rPr>
          <w:rFonts w:ascii="Times New Roman" w:hAnsi="Times New Roman" w:cs="Times New Roman"/>
        </w:rPr>
        <w:t>бессрочно</w:t>
      </w: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</w:p>
    <w:p w:rsidR="00E00C08" w:rsidRDefault="00E00C08" w:rsidP="00662042">
      <w:pPr>
        <w:pStyle w:val="10"/>
        <w:keepNext/>
        <w:keepLines/>
        <w:shd w:val="clear" w:color="auto" w:fill="auto"/>
        <w:spacing w:before="0"/>
        <w:rPr>
          <w:rStyle w:val="41"/>
        </w:rPr>
      </w:pPr>
      <w:r>
        <w:rPr>
          <w:rStyle w:val="41"/>
        </w:rPr>
        <w:t>пгт. Могойтуй</w:t>
      </w:r>
    </w:p>
    <w:p w:rsidR="00662042" w:rsidRPr="00662042" w:rsidRDefault="00E00C08" w:rsidP="00662042">
      <w:pPr>
        <w:pStyle w:val="10"/>
        <w:keepNext/>
        <w:keepLines/>
        <w:shd w:val="clear" w:color="auto" w:fill="auto"/>
        <w:spacing w:before="0"/>
        <w:rPr>
          <w:sz w:val="28"/>
          <w:szCs w:val="28"/>
        </w:rPr>
        <w:sectPr w:rsidR="00662042" w:rsidRPr="00662042">
          <w:pgSz w:w="11900" w:h="16840"/>
          <w:pgMar w:top="1152" w:right="541" w:bottom="2002" w:left="1667" w:header="0" w:footer="3" w:gutter="0"/>
          <w:cols w:space="720"/>
          <w:noEndnote/>
          <w:docGrid w:linePitch="360"/>
        </w:sectPr>
      </w:pPr>
      <w:r>
        <w:rPr>
          <w:rStyle w:val="41"/>
        </w:rPr>
        <w:t>202</w:t>
      </w:r>
      <w:r w:rsidR="00662042" w:rsidRPr="00662042">
        <w:rPr>
          <w:rStyle w:val="41"/>
        </w:rPr>
        <w:t>5 год</w:t>
      </w:r>
    </w:p>
    <w:p w:rsidR="00662042" w:rsidRPr="00662042" w:rsidRDefault="00662042" w:rsidP="00662042">
      <w:pPr>
        <w:pStyle w:val="20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662042">
        <w:rPr>
          <w:sz w:val="28"/>
          <w:szCs w:val="28"/>
        </w:rPr>
        <w:lastRenderedPageBreak/>
        <w:t>Содержание</w:t>
      </w:r>
    </w:p>
    <w:p w:rsidR="00662042" w:rsidRPr="00662042" w:rsidRDefault="00662042" w:rsidP="00662042">
      <w:pPr>
        <w:pStyle w:val="a6"/>
        <w:numPr>
          <w:ilvl w:val="0"/>
          <w:numId w:val="1"/>
        </w:numPr>
        <w:shd w:val="clear" w:color="auto" w:fill="auto"/>
        <w:tabs>
          <w:tab w:val="left" w:pos="330"/>
          <w:tab w:val="left" w:leader="dot" w:pos="9472"/>
        </w:tabs>
        <w:spacing w:before="0"/>
        <w:rPr>
          <w:sz w:val="28"/>
          <w:szCs w:val="28"/>
        </w:rPr>
      </w:pPr>
      <w:r w:rsidRPr="00662042">
        <w:rPr>
          <w:sz w:val="28"/>
          <w:szCs w:val="28"/>
        </w:rPr>
        <w:fldChar w:fldCharType="begin"/>
      </w:r>
      <w:r w:rsidRPr="00662042">
        <w:rPr>
          <w:sz w:val="28"/>
          <w:szCs w:val="28"/>
        </w:rPr>
        <w:instrText xml:space="preserve"> TOC \o "1-5" \h \z </w:instrText>
      </w:r>
      <w:r w:rsidRPr="00662042">
        <w:rPr>
          <w:sz w:val="28"/>
          <w:szCs w:val="28"/>
        </w:rPr>
        <w:fldChar w:fldCharType="separate"/>
      </w:r>
      <w:r w:rsidRPr="00662042">
        <w:rPr>
          <w:sz w:val="28"/>
          <w:szCs w:val="28"/>
        </w:rPr>
        <w:t>Общие положения</w:t>
      </w:r>
      <w:r w:rsidRPr="00662042">
        <w:rPr>
          <w:sz w:val="28"/>
          <w:szCs w:val="28"/>
        </w:rPr>
        <w:tab/>
        <w:t>3</w:t>
      </w:r>
    </w:p>
    <w:p w:rsidR="00662042" w:rsidRPr="00662042" w:rsidRDefault="00662042" w:rsidP="00662042">
      <w:pPr>
        <w:pStyle w:val="a6"/>
        <w:numPr>
          <w:ilvl w:val="0"/>
          <w:numId w:val="1"/>
        </w:numPr>
        <w:shd w:val="clear" w:color="auto" w:fill="auto"/>
        <w:tabs>
          <w:tab w:val="left" w:pos="354"/>
          <w:tab w:val="left" w:leader="dot" w:pos="9472"/>
        </w:tabs>
        <w:spacing w:before="0"/>
        <w:rPr>
          <w:sz w:val="28"/>
          <w:szCs w:val="28"/>
        </w:rPr>
      </w:pPr>
      <w:r w:rsidRPr="00662042">
        <w:rPr>
          <w:sz w:val="28"/>
          <w:szCs w:val="28"/>
        </w:rPr>
        <w:t>Требования к содержанию стандартов и методических рекомендаций</w:t>
      </w:r>
      <w:r w:rsidRPr="00662042">
        <w:rPr>
          <w:sz w:val="28"/>
          <w:szCs w:val="28"/>
        </w:rPr>
        <w:tab/>
        <w:t>4</w:t>
      </w:r>
    </w:p>
    <w:p w:rsidR="00662042" w:rsidRPr="00662042" w:rsidRDefault="00662042" w:rsidP="00662042">
      <w:pPr>
        <w:pStyle w:val="a6"/>
        <w:numPr>
          <w:ilvl w:val="0"/>
          <w:numId w:val="1"/>
        </w:numPr>
        <w:shd w:val="clear" w:color="auto" w:fill="auto"/>
        <w:tabs>
          <w:tab w:val="left" w:pos="354"/>
          <w:tab w:val="left" w:leader="dot" w:pos="9472"/>
        </w:tabs>
        <w:spacing w:before="0"/>
        <w:rPr>
          <w:sz w:val="28"/>
          <w:szCs w:val="28"/>
        </w:rPr>
      </w:pPr>
      <w:r w:rsidRPr="00662042">
        <w:rPr>
          <w:sz w:val="28"/>
          <w:szCs w:val="28"/>
        </w:rPr>
        <w:t>Порядок разработки и введения в действие стандартов и методических рекомендаций</w:t>
      </w:r>
      <w:r w:rsidRPr="00662042">
        <w:rPr>
          <w:sz w:val="28"/>
          <w:szCs w:val="28"/>
        </w:rPr>
        <w:tab/>
        <w:t>4</w:t>
      </w:r>
    </w:p>
    <w:p w:rsidR="00662042" w:rsidRPr="00662042" w:rsidRDefault="00662042" w:rsidP="00662042">
      <w:pPr>
        <w:pStyle w:val="a6"/>
        <w:numPr>
          <w:ilvl w:val="0"/>
          <w:numId w:val="1"/>
        </w:numPr>
        <w:shd w:val="clear" w:color="auto" w:fill="auto"/>
        <w:tabs>
          <w:tab w:val="left" w:pos="354"/>
          <w:tab w:val="left" w:leader="dot" w:pos="9472"/>
        </w:tabs>
        <w:spacing w:before="0"/>
        <w:rPr>
          <w:sz w:val="28"/>
          <w:szCs w:val="28"/>
        </w:rPr>
        <w:sectPr w:rsidR="00662042" w:rsidRPr="00662042">
          <w:footerReference w:type="default" r:id="rId5"/>
          <w:pgSz w:w="11900" w:h="16840"/>
          <w:pgMar w:top="1152" w:right="541" w:bottom="2002" w:left="1667" w:header="0" w:footer="3" w:gutter="0"/>
          <w:pgNumType w:start="2"/>
          <w:cols w:space="720"/>
          <w:noEndnote/>
          <w:docGrid w:linePitch="360"/>
        </w:sectPr>
      </w:pPr>
      <w:r w:rsidRPr="00662042">
        <w:rPr>
          <w:sz w:val="28"/>
          <w:szCs w:val="28"/>
        </w:rPr>
        <w:t>Внесение изменений в стандарты и методические рекомендации</w:t>
      </w:r>
      <w:r w:rsidRPr="00662042">
        <w:rPr>
          <w:sz w:val="28"/>
          <w:szCs w:val="28"/>
        </w:rPr>
        <w:tab/>
        <w:t>5</w:t>
      </w:r>
      <w:r w:rsidRPr="00662042">
        <w:rPr>
          <w:sz w:val="28"/>
          <w:szCs w:val="28"/>
        </w:rPr>
        <w:fldChar w:fldCharType="end"/>
      </w:r>
    </w:p>
    <w:p w:rsidR="00662042" w:rsidRPr="00662042" w:rsidRDefault="00662042" w:rsidP="00662042">
      <w:pPr>
        <w:spacing w:line="195" w:lineRule="exact"/>
        <w:rPr>
          <w:sz w:val="28"/>
          <w:szCs w:val="28"/>
        </w:rPr>
      </w:pPr>
    </w:p>
    <w:p w:rsidR="00662042" w:rsidRPr="00662042" w:rsidRDefault="00662042" w:rsidP="00662042">
      <w:pPr>
        <w:rPr>
          <w:sz w:val="28"/>
          <w:szCs w:val="28"/>
        </w:rPr>
        <w:sectPr w:rsidR="00662042" w:rsidRPr="00662042">
          <w:pgSz w:w="11900" w:h="16840"/>
          <w:pgMar w:top="1152" w:right="0" w:bottom="1598" w:left="0" w:header="0" w:footer="3" w:gutter="0"/>
          <w:cols w:space="720"/>
          <w:noEndnote/>
          <w:docGrid w:linePitch="360"/>
        </w:sectPr>
      </w:pPr>
    </w:p>
    <w:p w:rsidR="00662042" w:rsidRPr="00662042" w:rsidRDefault="00662042" w:rsidP="0028144E">
      <w:pPr>
        <w:pStyle w:val="50"/>
        <w:numPr>
          <w:ilvl w:val="0"/>
          <w:numId w:val="2"/>
        </w:numPr>
        <w:shd w:val="clear" w:color="auto" w:fill="auto"/>
        <w:tabs>
          <w:tab w:val="left" w:pos="4389"/>
        </w:tabs>
        <w:spacing w:after="196" w:line="240" w:lineRule="exact"/>
        <w:ind w:left="4100"/>
        <w:jc w:val="left"/>
        <w:rPr>
          <w:sz w:val="28"/>
          <w:szCs w:val="28"/>
        </w:rPr>
      </w:pPr>
      <w:r w:rsidRPr="00662042">
        <w:rPr>
          <w:sz w:val="28"/>
          <w:szCs w:val="28"/>
        </w:rPr>
        <w:t>Общие положения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Стандарт организации деятельности «Порядок организации методологического обеспечения деятельности Контрольно-счетной палаты</w:t>
      </w:r>
      <w:r w:rsidR="000355AD">
        <w:rPr>
          <w:sz w:val="28"/>
          <w:szCs w:val="28"/>
        </w:rPr>
        <w:t>»</w:t>
      </w:r>
      <w:r w:rsidRPr="00662042">
        <w:rPr>
          <w:sz w:val="28"/>
          <w:szCs w:val="28"/>
        </w:rPr>
        <w:t xml:space="preserve"> (далее - Стандарт)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CD0AF4">
        <w:rPr>
          <w:sz w:val="28"/>
          <w:szCs w:val="28"/>
        </w:rPr>
        <w:t>, федеральных территорий</w:t>
      </w:r>
      <w:r w:rsidRPr="00662042">
        <w:rPr>
          <w:sz w:val="28"/>
          <w:szCs w:val="28"/>
        </w:rPr>
        <w:t xml:space="preserve"> и муниципальных образований», Положением о Контрольно-счетной палате муниципального района «</w:t>
      </w:r>
      <w:r w:rsidR="00CD0AF4">
        <w:rPr>
          <w:sz w:val="28"/>
          <w:szCs w:val="28"/>
        </w:rPr>
        <w:t>Могойтуй</w:t>
      </w:r>
      <w:r w:rsidRPr="00662042">
        <w:rPr>
          <w:sz w:val="28"/>
          <w:szCs w:val="28"/>
        </w:rPr>
        <w:t xml:space="preserve">ский район» </w:t>
      </w:r>
      <w:r w:rsidR="00CD0AF4">
        <w:rPr>
          <w:sz w:val="28"/>
          <w:szCs w:val="28"/>
        </w:rPr>
        <w:t>от 10</w:t>
      </w:r>
      <w:r w:rsidRPr="00662042">
        <w:rPr>
          <w:sz w:val="28"/>
          <w:szCs w:val="28"/>
        </w:rPr>
        <w:t>.1</w:t>
      </w:r>
      <w:r w:rsidR="00CD0AF4">
        <w:rPr>
          <w:sz w:val="28"/>
          <w:szCs w:val="28"/>
        </w:rPr>
        <w:t>2.202</w:t>
      </w:r>
      <w:r w:rsidRPr="00662042">
        <w:rPr>
          <w:sz w:val="28"/>
          <w:szCs w:val="28"/>
        </w:rPr>
        <w:t xml:space="preserve">1 № </w:t>
      </w:r>
      <w:r w:rsidR="00CD0AF4">
        <w:rPr>
          <w:sz w:val="28"/>
          <w:szCs w:val="28"/>
        </w:rPr>
        <w:t>17-5</w:t>
      </w:r>
      <w:r w:rsidRPr="00662042">
        <w:rPr>
          <w:sz w:val="28"/>
          <w:szCs w:val="28"/>
        </w:rPr>
        <w:t>5.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</w:t>
      </w:r>
      <w:r w:rsidR="00CD0AF4">
        <w:rPr>
          <w:sz w:val="28"/>
          <w:szCs w:val="28"/>
        </w:rPr>
        <w:t xml:space="preserve">Постановление Коллегии от </w:t>
      </w:r>
      <w:r w:rsidRPr="00662042">
        <w:rPr>
          <w:sz w:val="28"/>
          <w:szCs w:val="28"/>
        </w:rPr>
        <w:t>2</w:t>
      </w:r>
      <w:r w:rsidR="00CD0AF4">
        <w:rPr>
          <w:sz w:val="28"/>
          <w:szCs w:val="28"/>
        </w:rPr>
        <w:t>9</w:t>
      </w:r>
      <w:r w:rsidRPr="00662042">
        <w:rPr>
          <w:sz w:val="28"/>
          <w:szCs w:val="28"/>
        </w:rPr>
        <w:t>.0</w:t>
      </w:r>
      <w:r w:rsidR="00CD0AF4">
        <w:rPr>
          <w:sz w:val="28"/>
          <w:szCs w:val="28"/>
        </w:rPr>
        <w:t>3.202</w:t>
      </w:r>
      <w:r w:rsidRPr="00662042">
        <w:rPr>
          <w:sz w:val="28"/>
          <w:szCs w:val="28"/>
        </w:rPr>
        <w:t>2 № 2</w:t>
      </w:r>
      <w:r w:rsidR="00CD0AF4">
        <w:rPr>
          <w:sz w:val="28"/>
          <w:szCs w:val="28"/>
        </w:rPr>
        <w:t>П</w:t>
      </w:r>
      <w:r w:rsidRPr="00662042">
        <w:rPr>
          <w:sz w:val="28"/>
          <w:szCs w:val="28"/>
        </w:rPr>
        <w:t>К).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82"/>
        </w:tabs>
        <w:spacing w:line="274" w:lineRule="exact"/>
        <w:ind w:firstLine="760"/>
        <w:rPr>
          <w:sz w:val="28"/>
          <w:szCs w:val="28"/>
        </w:rPr>
      </w:pPr>
      <w:proofErr w:type="gramStart"/>
      <w:r w:rsidRPr="00662042">
        <w:rPr>
          <w:sz w:val="28"/>
          <w:szCs w:val="28"/>
        </w:rPr>
        <w:t>При разработке настоящего Стандарта учтены положения стандарта Счетной палаты Российской Федерации «</w:t>
      </w:r>
      <w:r w:rsidR="006C7431">
        <w:rPr>
          <w:sz w:val="28"/>
          <w:szCs w:val="28"/>
        </w:rPr>
        <w:t>О</w:t>
      </w:r>
      <w:r w:rsidRPr="00662042">
        <w:rPr>
          <w:sz w:val="28"/>
          <w:szCs w:val="28"/>
        </w:rPr>
        <w:t>рганизаци</w:t>
      </w:r>
      <w:r w:rsidR="006C7431">
        <w:rPr>
          <w:sz w:val="28"/>
          <w:szCs w:val="28"/>
        </w:rPr>
        <w:t>я</w:t>
      </w:r>
      <w:r w:rsidRPr="00662042">
        <w:rPr>
          <w:sz w:val="28"/>
          <w:szCs w:val="28"/>
        </w:rPr>
        <w:t xml:space="preserve"> методологического обеспечения деятельности Счетной палаты Российской Федерации», утвержденного Коллегией Счетной палаты Российской Федерации (протокол от </w:t>
      </w:r>
      <w:r w:rsidR="006C7431">
        <w:rPr>
          <w:sz w:val="28"/>
          <w:szCs w:val="28"/>
        </w:rPr>
        <w:t>2</w:t>
      </w:r>
      <w:r w:rsidRPr="00662042">
        <w:rPr>
          <w:sz w:val="28"/>
          <w:szCs w:val="28"/>
        </w:rPr>
        <w:t>0.0</w:t>
      </w:r>
      <w:r w:rsidR="006C7431">
        <w:rPr>
          <w:sz w:val="28"/>
          <w:szCs w:val="28"/>
        </w:rPr>
        <w:t>4</w:t>
      </w:r>
      <w:r w:rsidRPr="00662042">
        <w:rPr>
          <w:sz w:val="28"/>
          <w:szCs w:val="28"/>
        </w:rPr>
        <w:t>.20</w:t>
      </w:r>
      <w:r w:rsidR="006C7431">
        <w:rPr>
          <w:sz w:val="28"/>
          <w:szCs w:val="28"/>
        </w:rPr>
        <w:t>12</w:t>
      </w:r>
      <w:r w:rsidRPr="00662042">
        <w:rPr>
          <w:sz w:val="28"/>
          <w:szCs w:val="28"/>
        </w:rPr>
        <w:t xml:space="preserve"> № </w:t>
      </w:r>
      <w:r w:rsidR="006C7431">
        <w:rPr>
          <w:sz w:val="28"/>
          <w:szCs w:val="28"/>
        </w:rPr>
        <w:t>18</w:t>
      </w:r>
      <w:r w:rsidRPr="00662042">
        <w:rPr>
          <w:sz w:val="28"/>
          <w:szCs w:val="28"/>
        </w:rPr>
        <w:t>К (</w:t>
      </w:r>
      <w:r w:rsidR="006C7431">
        <w:rPr>
          <w:sz w:val="28"/>
          <w:szCs w:val="28"/>
        </w:rPr>
        <w:t>851</w:t>
      </w:r>
      <w:r w:rsidRPr="00662042">
        <w:rPr>
          <w:sz w:val="28"/>
          <w:szCs w:val="28"/>
        </w:rPr>
        <w:t>).</w:t>
      </w:r>
      <w:proofErr w:type="gramEnd"/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Целью разработки Стандарта является формирование основных принципов организации методологического обеспечения Контрольно-счетной палаты муниципального района (далее - Контрольно-счетной палаты), деятельность которой должна соответствовать своевременному и качественному исполнению возложенных на неё полномочий.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Задачами разработки Стандарта являются формирование: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требований к содержаниям стандартов и содержаниям методических рекомендаций Контрольно-счетной палаты, обеспечивающие необходимый качественный уровень проведения мероприятий внешнего муниципального финансового контроля (далее соответственно - стандарты и методические рекомендации);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порядка подготовки, согласования, утверждения и введения в действие стандартов и методических рекомендаций Контрольно-счетной палаты;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порядка внесения изменений в стандарты и методические рекомендации Контрольно-счетной палаты.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12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Методологическое обеспечение деятельности заключается в создании единой системы стандартов</w:t>
      </w:r>
      <w:r w:rsidRPr="00662042">
        <w:rPr>
          <w:sz w:val="28"/>
          <w:szCs w:val="28"/>
        </w:rPr>
        <w:tab/>
        <w:t>и</w:t>
      </w:r>
      <w:r w:rsidRPr="00662042">
        <w:rPr>
          <w:sz w:val="28"/>
          <w:szCs w:val="28"/>
        </w:rPr>
        <w:tab/>
        <w:t>методических</w:t>
      </w:r>
      <w:r w:rsidRPr="00662042">
        <w:rPr>
          <w:sz w:val="28"/>
          <w:szCs w:val="28"/>
        </w:rPr>
        <w:tab/>
        <w:t>рекомендаций Контрольно-счетной</w:t>
      </w:r>
      <w:r w:rsidRPr="00662042">
        <w:rPr>
          <w:sz w:val="28"/>
          <w:szCs w:val="28"/>
        </w:rPr>
        <w:tab/>
        <w:t>палаты,</w:t>
      </w:r>
      <w:r w:rsidR="00E00C08">
        <w:rPr>
          <w:sz w:val="28"/>
          <w:szCs w:val="28"/>
        </w:rPr>
        <w:t xml:space="preserve"> </w:t>
      </w:r>
      <w:r w:rsidRPr="00662042">
        <w:rPr>
          <w:sz w:val="28"/>
          <w:szCs w:val="28"/>
        </w:rPr>
        <w:t>взаимоувязанной с системой стандартов Счетной палаты Российской Федерации, Контрольно-счетной палаты Забайкальского края, типовыми стандартами Союза МКСО.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560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Стандарты</w:t>
      </w:r>
      <w:r w:rsidRPr="00662042">
        <w:rPr>
          <w:sz w:val="28"/>
          <w:szCs w:val="28"/>
        </w:rPr>
        <w:tab/>
        <w:t>и методические рекомендации Контрольно-счетной</w:t>
      </w:r>
      <w:r w:rsidRPr="00662042">
        <w:rPr>
          <w:sz w:val="28"/>
          <w:szCs w:val="28"/>
        </w:rPr>
        <w:tab/>
        <w:t xml:space="preserve">палаты разрабатываются ей самостоятельно и утверждаются </w:t>
      </w:r>
      <w:r>
        <w:rPr>
          <w:sz w:val="28"/>
          <w:szCs w:val="28"/>
        </w:rPr>
        <w:t>приказом</w:t>
      </w:r>
      <w:r w:rsidRPr="00662042">
        <w:rPr>
          <w:sz w:val="28"/>
          <w:szCs w:val="28"/>
        </w:rPr>
        <w:t xml:space="preserve"> Контрольно-счетной палаты.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Система методологического обеспечения деятельности Контрольно-счетной палаты состоит из стандартов и методических рекомендаций. Назначение стандартов муниципального финансового контроля определено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Методические рекомендации Контрольно-счетной палаты содержат описание способов реализации положений стандартов при осуществлении мероприятий внешнего муниципального финансового контроля.</w:t>
      </w:r>
    </w:p>
    <w:p w:rsid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97"/>
        </w:tabs>
        <w:spacing w:line="274" w:lineRule="exact"/>
        <w:ind w:firstLine="760"/>
        <w:rPr>
          <w:sz w:val="28"/>
          <w:szCs w:val="28"/>
        </w:rPr>
      </w:pPr>
      <w:r w:rsidRPr="00662042">
        <w:rPr>
          <w:sz w:val="28"/>
          <w:szCs w:val="28"/>
        </w:rPr>
        <w:t>Исполнение стандартов и методических рекомендаций Контрольно-счетной палаты обязательно всеми сотрудниками Контрольно-счетной палаты.</w:t>
      </w:r>
    </w:p>
    <w:p w:rsidR="00662042" w:rsidRPr="00662042" w:rsidRDefault="00662042" w:rsidP="00662042">
      <w:pPr>
        <w:pStyle w:val="20"/>
        <w:shd w:val="clear" w:color="auto" w:fill="auto"/>
        <w:tabs>
          <w:tab w:val="left" w:pos="1297"/>
        </w:tabs>
        <w:spacing w:line="274" w:lineRule="exact"/>
        <w:ind w:left="760"/>
        <w:rPr>
          <w:sz w:val="28"/>
          <w:szCs w:val="28"/>
        </w:rPr>
      </w:pPr>
    </w:p>
    <w:p w:rsidR="00662042" w:rsidRPr="00662042" w:rsidRDefault="00662042" w:rsidP="00662042">
      <w:pPr>
        <w:pStyle w:val="50"/>
        <w:numPr>
          <w:ilvl w:val="0"/>
          <w:numId w:val="2"/>
        </w:numPr>
        <w:shd w:val="clear" w:color="auto" w:fill="auto"/>
        <w:tabs>
          <w:tab w:val="left" w:pos="2414"/>
        </w:tabs>
        <w:spacing w:after="0" w:line="240" w:lineRule="exact"/>
        <w:ind w:left="2080"/>
        <w:rPr>
          <w:sz w:val="28"/>
          <w:szCs w:val="28"/>
        </w:rPr>
      </w:pPr>
      <w:r w:rsidRPr="00662042">
        <w:rPr>
          <w:sz w:val="28"/>
          <w:szCs w:val="28"/>
        </w:rPr>
        <w:t>Требования к содержанию стандартов и методических</w:t>
      </w:r>
    </w:p>
    <w:p w:rsidR="00662042" w:rsidRPr="00662042" w:rsidRDefault="00662042" w:rsidP="00662042">
      <w:pPr>
        <w:pStyle w:val="50"/>
        <w:shd w:val="clear" w:color="auto" w:fill="auto"/>
        <w:spacing w:after="196" w:line="240" w:lineRule="exact"/>
        <w:ind w:left="4420"/>
        <w:jc w:val="left"/>
        <w:rPr>
          <w:sz w:val="28"/>
          <w:szCs w:val="28"/>
        </w:rPr>
      </w:pPr>
      <w:r w:rsidRPr="00662042">
        <w:rPr>
          <w:sz w:val="28"/>
          <w:szCs w:val="28"/>
        </w:rPr>
        <w:t>рекомендаций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Стандарты и методические рекомендации Контрольно-счетной палаты должны отвечать следующим основным требованиям: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целесообразности - соответствовать поставленным целям их разработки;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четкости и ясности - обеспечивать однозначность понимания изложенных в них положений;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логической стройности - обеспечивать последовательность и целостность изложения их положений, исключать внутренние противоречия;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полноты (существенности) - достаточно полно охватывать регламентируемый ими предмет;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преемственности и непротиворечивости - обеспечивать взаимосвязь и согласованность с ранее принятыми нормативными (методическими) документами, не допускать дублирование их положений;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подконтрольности выполнения - содержать положения, обеспечивающие возможность объективного контроля выполнения их положений;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единства терминологической базы - обеспечивать одинаковую трактовку применяемых в них терминов.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Стандарты и методические рекомендации Контрольно-счетной палаты должны иметь следующую структуру: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титульный лист;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содержание;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 xml:space="preserve">общие положения - обоснование необходимости разработки стандарта и методических рекомендаций, определение основных терминов и </w:t>
      </w:r>
      <w:r w:rsidR="004B2B32">
        <w:rPr>
          <w:sz w:val="28"/>
          <w:szCs w:val="28"/>
        </w:rPr>
        <w:t>их определения</w:t>
      </w:r>
      <w:r w:rsidRPr="00662042">
        <w:rPr>
          <w:sz w:val="28"/>
          <w:szCs w:val="28"/>
        </w:rPr>
        <w:t>, сферы применения, описание объекта стандартизации;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цель и задачи стандарта и методических рекомендаций - назначение и конкретные проблемы, решение которых обеспечивается их применением;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39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перечень законодательных и иных нормативных правовых документов, используемых при выполнении требований стандартов и методических рекомендаций (при необходимости);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after="267"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приложения (при необходимости).</w:t>
      </w:r>
    </w:p>
    <w:p w:rsidR="00662042" w:rsidRPr="00662042" w:rsidRDefault="00662042" w:rsidP="00662042">
      <w:pPr>
        <w:pStyle w:val="50"/>
        <w:numPr>
          <w:ilvl w:val="0"/>
          <w:numId w:val="2"/>
        </w:numPr>
        <w:shd w:val="clear" w:color="auto" w:fill="auto"/>
        <w:tabs>
          <w:tab w:val="left" w:pos="1534"/>
        </w:tabs>
        <w:spacing w:after="201" w:line="240" w:lineRule="exact"/>
        <w:ind w:left="1200"/>
        <w:jc w:val="center"/>
        <w:rPr>
          <w:sz w:val="28"/>
          <w:szCs w:val="28"/>
        </w:rPr>
      </w:pPr>
      <w:r w:rsidRPr="00662042">
        <w:rPr>
          <w:sz w:val="28"/>
          <w:szCs w:val="28"/>
        </w:rPr>
        <w:t>Порядок разработки и введения в действие стандартов и методических</w:t>
      </w:r>
      <w:r>
        <w:rPr>
          <w:sz w:val="28"/>
          <w:szCs w:val="28"/>
        </w:rPr>
        <w:t xml:space="preserve"> </w:t>
      </w:r>
      <w:r w:rsidRPr="00662042">
        <w:rPr>
          <w:sz w:val="28"/>
          <w:szCs w:val="28"/>
        </w:rPr>
        <w:t>рекомендаций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Разработка стандартов и методических рекомендаций Контрольно-счетной палаты осуществляется исходя из необходимости методического регулирования определенных форм и видов деятельности Контрольно-счетной палаты. При разработке стандартов и методических рекомендаций Контрольно-счетной палаты могут использоваться международные и национальные стандарты в области государственного контроля, аудита и финансовой отчетности.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17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Руководство организацией разработки стандартов и методических рекомендаций Контрольно-счетной палаты осуществляет председатель Контрольно-счетной палаты.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Разработчиками стандартов и методических рекомендаций Контрольно-счетной палаты в зависимости от их назначения могут являться:</w:t>
      </w:r>
    </w:p>
    <w:p w:rsidR="00662042" w:rsidRPr="00662042" w:rsidRDefault="006B140C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73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А</w:t>
      </w:r>
      <w:r w:rsidR="00662042" w:rsidRPr="00662042">
        <w:rPr>
          <w:sz w:val="28"/>
          <w:szCs w:val="28"/>
        </w:rPr>
        <w:t>удиторы</w:t>
      </w:r>
      <w:r>
        <w:rPr>
          <w:sz w:val="28"/>
          <w:szCs w:val="28"/>
        </w:rPr>
        <w:t>, главные инспекторы</w:t>
      </w:r>
      <w:r w:rsidR="00662042" w:rsidRPr="00662042">
        <w:rPr>
          <w:sz w:val="28"/>
          <w:szCs w:val="28"/>
        </w:rPr>
        <w:t xml:space="preserve"> Контрольно-счетной палаты.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20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Разработка стандартов и методических рекомендаций осуществляется в следующей последовательности:</w:t>
      </w:r>
    </w:p>
    <w:p w:rsidR="00662042" w:rsidRPr="00662042" w:rsidRDefault="00662042" w:rsidP="00662042">
      <w:pPr>
        <w:pStyle w:val="20"/>
        <w:shd w:val="clear" w:color="auto" w:fill="auto"/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сбор необходимой информации, ее изучение и обобщение;</w:t>
      </w:r>
    </w:p>
    <w:p w:rsidR="00662042" w:rsidRPr="00662042" w:rsidRDefault="00662042" w:rsidP="00662042">
      <w:pPr>
        <w:pStyle w:val="20"/>
        <w:shd w:val="clear" w:color="auto" w:fill="auto"/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подготовка проекта документа;</w:t>
      </w:r>
    </w:p>
    <w:p w:rsidR="00662042" w:rsidRPr="00662042" w:rsidRDefault="00662042" w:rsidP="00662042">
      <w:pPr>
        <w:pStyle w:val="20"/>
        <w:shd w:val="clear" w:color="auto" w:fill="auto"/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рассмотрение, доработка проекта с учетом внесенных замечаний и предложений;</w:t>
      </w:r>
    </w:p>
    <w:p w:rsidR="00662042" w:rsidRPr="00662042" w:rsidRDefault="00662042" w:rsidP="00662042">
      <w:pPr>
        <w:pStyle w:val="20"/>
        <w:shd w:val="clear" w:color="auto" w:fill="auto"/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представление согласованного проекта документа на утверждение.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По результатам рассмотрения проекта стандарта или методических рекомендаций председатель принимает решение об утверждении документа.</w:t>
      </w:r>
    </w:p>
    <w:p w:rsidR="00662042" w:rsidRPr="0003571E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line="274" w:lineRule="exact"/>
        <w:ind w:firstLine="740"/>
        <w:rPr>
          <w:sz w:val="28"/>
          <w:szCs w:val="28"/>
        </w:rPr>
      </w:pPr>
      <w:r w:rsidRPr="0003571E">
        <w:rPr>
          <w:sz w:val="28"/>
          <w:szCs w:val="28"/>
        </w:rPr>
        <w:t>Стандарты и методические рекомендации Контрольно-счетной палаты вступают в силу с момента подписания председателем приказа Контрольно-счетной палаты.</w:t>
      </w:r>
      <w:r w:rsidR="0003571E">
        <w:rPr>
          <w:sz w:val="28"/>
          <w:szCs w:val="28"/>
        </w:rPr>
        <w:t xml:space="preserve"> </w:t>
      </w:r>
      <w:r w:rsidRPr="0003571E">
        <w:rPr>
          <w:sz w:val="28"/>
          <w:szCs w:val="28"/>
        </w:rPr>
        <w:t>Допускается при введении в действие стандартов и методических рекомендаций наличие подготовительного периода, а также порядка и сроков их апробации (при необходимости).</w:t>
      </w:r>
    </w:p>
    <w:p w:rsidR="00662042" w:rsidRPr="00662042" w:rsidRDefault="00662042" w:rsidP="00662042">
      <w:pPr>
        <w:pStyle w:val="20"/>
        <w:shd w:val="clear" w:color="auto" w:fill="auto"/>
        <w:spacing w:after="267"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Срок действия стандартов и методических рекомендаций не ограничивается, за исключением случаев, когда это обусловлено временным характером их действия, указанным в его наименовании или в тексте.</w:t>
      </w:r>
    </w:p>
    <w:p w:rsidR="00662042" w:rsidRPr="00662042" w:rsidRDefault="00662042" w:rsidP="00662042">
      <w:pPr>
        <w:pStyle w:val="50"/>
        <w:numPr>
          <w:ilvl w:val="0"/>
          <w:numId w:val="2"/>
        </w:numPr>
        <w:shd w:val="clear" w:color="auto" w:fill="auto"/>
        <w:tabs>
          <w:tab w:val="left" w:pos="1338"/>
        </w:tabs>
        <w:spacing w:after="251" w:line="240" w:lineRule="exact"/>
        <w:ind w:left="1040"/>
        <w:jc w:val="center"/>
        <w:rPr>
          <w:sz w:val="28"/>
          <w:szCs w:val="28"/>
        </w:rPr>
      </w:pPr>
      <w:r w:rsidRPr="00662042">
        <w:rPr>
          <w:sz w:val="28"/>
          <w:szCs w:val="28"/>
        </w:rPr>
        <w:t>Порядок внесения изменений в стандарты и методические рекомендации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Внесение изменений в стандарты и методические рекомендации Контрольно</w:t>
      </w:r>
      <w:r w:rsidRPr="00662042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662042">
        <w:rPr>
          <w:sz w:val="28"/>
          <w:szCs w:val="28"/>
        </w:rPr>
        <w:t>счетной палаты осуществляется: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в целях соответствия методологического обеспечения Контрольно-счетной палаты требованиям внешнего муниципального финансового контроля;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для приведения их в соответствие с вновь принятыми законодательными и нормативными правовыми актами Российской Федерации, Забайкальского края, муниципальными правовыми актами;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для повышения качества выполнения полномочий, закрепленных за Контрольно</w:t>
      </w:r>
      <w:r w:rsidRPr="00662042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662042">
        <w:rPr>
          <w:sz w:val="28"/>
          <w:szCs w:val="28"/>
        </w:rPr>
        <w:t>счетной палатой;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1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для устранения дублирования или противоречия положений документа с новыми документами, утвержденными Контрольно-счетной палатой;</w:t>
      </w:r>
    </w:p>
    <w:p w:rsidR="00662042" w:rsidRPr="00662042" w:rsidRDefault="00662042" w:rsidP="00662042">
      <w:pPr>
        <w:pStyle w:val="20"/>
        <w:numPr>
          <w:ilvl w:val="0"/>
          <w:numId w:val="3"/>
        </w:numPr>
        <w:shd w:val="clear" w:color="auto" w:fill="auto"/>
        <w:tabs>
          <w:tab w:val="left" w:pos="908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для исключений ссылок на документы Контрольно-счетной палаты, которые признаны утратившими силу.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77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Внесение изменений в стандарты и методические рекомендации сопровождается внесением соответствующих изменений во взаимосвязанные с ними документы.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Стандарты и методические рекомендации Контрольно-счетной палаты признаются утратившими силу при объеме вносимых в них изменений более 50 процентов, а также в случаях необходимости существенного изменения их структуры. Вместо действующего разрабатывается новый документ, в котором указывается, взамен какого документа он разработан. Разработка новых стандартов и методических рекомендаций Контрольно-счетной палаты осуществляется в соответствии с процедурами, установленными в разделе 3 настоящего Стандарта.</w:t>
      </w:r>
    </w:p>
    <w:p w:rsidR="00662042" w:rsidRPr="00662042" w:rsidRDefault="00662042" w:rsidP="00662042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 xml:space="preserve">Решение о внесении изменений в стандарты и методические рекомендации Контрольно-счетной палаты или признании </w:t>
      </w:r>
      <w:r w:rsidR="0003571E">
        <w:rPr>
          <w:sz w:val="28"/>
          <w:szCs w:val="28"/>
        </w:rPr>
        <w:t xml:space="preserve">их </w:t>
      </w:r>
      <w:proofErr w:type="gramStart"/>
      <w:r w:rsidRPr="00662042">
        <w:rPr>
          <w:sz w:val="28"/>
          <w:szCs w:val="28"/>
        </w:rPr>
        <w:t>утратившими</w:t>
      </w:r>
      <w:proofErr w:type="gramEnd"/>
      <w:r w:rsidRPr="00662042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662042">
        <w:rPr>
          <w:sz w:val="28"/>
          <w:szCs w:val="28"/>
        </w:rPr>
        <w:t>принимается председателем Контрольно-счетной палаты.</w:t>
      </w:r>
    </w:p>
    <w:p w:rsidR="00662042" w:rsidRPr="00662042" w:rsidRDefault="00662042" w:rsidP="00662042">
      <w:pPr>
        <w:pStyle w:val="20"/>
        <w:shd w:val="clear" w:color="auto" w:fill="auto"/>
        <w:spacing w:line="274" w:lineRule="exact"/>
        <w:ind w:firstLine="740"/>
        <w:rPr>
          <w:sz w:val="28"/>
          <w:szCs w:val="28"/>
        </w:rPr>
      </w:pPr>
      <w:r w:rsidRPr="00662042">
        <w:rPr>
          <w:sz w:val="28"/>
          <w:szCs w:val="28"/>
        </w:rPr>
        <w:t>Стандарты и методические рекомендации Контрольно-счетной палаты, а также изменения, внесенные в них, вступают в силу и признаются утратившими силу с учетом положений пункта 3.6. настоящего Стандарта.</w:t>
      </w:r>
    </w:p>
    <w:p w:rsidR="009444F2" w:rsidRPr="00662042" w:rsidRDefault="009444F2">
      <w:pPr>
        <w:rPr>
          <w:sz w:val="28"/>
          <w:szCs w:val="28"/>
        </w:rPr>
      </w:pPr>
    </w:p>
    <w:sectPr w:rsidR="009444F2" w:rsidRPr="00662042" w:rsidSect="0003571E">
      <w:type w:val="continuous"/>
      <w:pgSz w:w="11900" w:h="16840"/>
      <w:pgMar w:top="1152" w:right="537" w:bottom="1135" w:left="16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B32" w:rsidRDefault="004B2B32">
    <w:pPr>
      <w:rPr>
        <w:sz w:val="2"/>
        <w:szCs w:val="2"/>
      </w:rPr>
    </w:pPr>
    <w:r w:rsidRPr="00BC00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3pt;margin-top:791.3pt;width:5.3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B2B32" w:rsidRDefault="004B2B32">
                <w:fldSimple w:instr=" PAGE \* MERGEFORMAT ">
                  <w:r w:rsidR="0028144E" w:rsidRPr="0028144E">
                    <w:rPr>
                      <w:rStyle w:val="a4"/>
                      <w:rFonts w:eastAsia="Arial Unicode MS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920"/>
    <w:multiLevelType w:val="multilevel"/>
    <w:tmpl w:val="628AA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4B1FC7"/>
    <w:multiLevelType w:val="multilevel"/>
    <w:tmpl w:val="A87AF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C15D9"/>
    <w:multiLevelType w:val="multilevel"/>
    <w:tmpl w:val="C5A85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/>
  <w:rsids>
    <w:rsidRoot w:val="00662042"/>
    <w:rsid w:val="000355AD"/>
    <w:rsid w:val="0003571E"/>
    <w:rsid w:val="00050407"/>
    <w:rsid w:val="00062408"/>
    <w:rsid w:val="0012247F"/>
    <w:rsid w:val="00180A2A"/>
    <w:rsid w:val="001A1CFD"/>
    <w:rsid w:val="001D2F33"/>
    <w:rsid w:val="001F59A4"/>
    <w:rsid w:val="00215131"/>
    <w:rsid w:val="0022291E"/>
    <w:rsid w:val="00263FC7"/>
    <w:rsid w:val="00276493"/>
    <w:rsid w:val="0028144E"/>
    <w:rsid w:val="002D6B52"/>
    <w:rsid w:val="002E3443"/>
    <w:rsid w:val="002F487D"/>
    <w:rsid w:val="00300E4A"/>
    <w:rsid w:val="00380BCE"/>
    <w:rsid w:val="003A2476"/>
    <w:rsid w:val="003B4591"/>
    <w:rsid w:val="003F252C"/>
    <w:rsid w:val="0041387C"/>
    <w:rsid w:val="004709F5"/>
    <w:rsid w:val="004B2B32"/>
    <w:rsid w:val="004B612B"/>
    <w:rsid w:val="004C3761"/>
    <w:rsid w:val="005542E3"/>
    <w:rsid w:val="00626664"/>
    <w:rsid w:val="00650A6C"/>
    <w:rsid w:val="00652987"/>
    <w:rsid w:val="00662042"/>
    <w:rsid w:val="00671384"/>
    <w:rsid w:val="006B140C"/>
    <w:rsid w:val="006C647F"/>
    <w:rsid w:val="006C7431"/>
    <w:rsid w:val="006D3474"/>
    <w:rsid w:val="0071033A"/>
    <w:rsid w:val="00746FA8"/>
    <w:rsid w:val="007D6DA5"/>
    <w:rsid w:val="00866CAA"/>
    <w:rsid w:val="008A3263"/>
    <w:rsid w:val="008E7C77"/>
    <w:rsid w:val="008F4C11"/>
    <w:rsid w:val="00903511"/>
    <w:rsid w:val="009065D7"/>
    <w:rsid w:val="00906C22"/>
    <w:rsid w:val="009444F2"/>
    <w:rsid w:val="00A01DA4"/>
    <w:rsid w:val="00A34F9C"/>
    <w:rsid w:val="00A46772"/>
    <w:rsid w:val="00AD4FDF"/>
    <w:rsid w:val="00B243F1"/>
    <w:rsid w:val="00B36E32"/>
    <w:rsid w:val="00B55334"/>
    <w:rsid w:val="00B7168D"/>
    <w:rsid w:val="00BA0951"/>
    <w:rsid w:val="00C07AF3"/>
    <w:rsid w:val="00C960B3"/>
    <w:rsid w:val="00CA2A34"/>
    <w:rsid w:val="00CB2B3F"/>
    <w:rsid w:val="00CD0AF4"/>
    <w:rsid w:val="00CD19B8"/>
    <w:rsid w:val="00D1130C"/>
    <w:rsid w:val="00D35C41"/>
    <w:rsid w:val="00D368AC"/>
    <w:rsid w:val="00D5304A"/>
    <w:rsid w:val="00D67993"/>
    <w:rsid w:val="00D81080"/>
    <w:rsid w:val="00DF5A1B"/>
    <w:rsid w:val="00E00C08"/>
    <w:rsid w:val="00E03EE6"/>
    <w:rsid w:val="00E879C9"/>
    <w:rsid w:val="00E929A0"/>
    <w:rsid w:val="00EB5EC8"/>
    <w:rsid w:val="00F26AE5"/>
    <w:rsid w:val="00F655DE"/>
    <w:rsid w:val="00F75E69"/>
    <w:rsid w:val="00F912B5"/>
    <w:rsid w:val="00FA29B2"/>
    <w:rsid w:val="00FD5DE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204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08"/>
    <w:pPr>
      <w:keepNext/>
      <w:keepLines/>
      <w:widowControl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20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6204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6204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">
    <w:name w:val="Основной текст (4)"/>
    <w:basedOn w:val="a0"/>
    <w:rsid w:val="006620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6620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66204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главление_"/>
    <w:basedOn w:val="a0"/>
    <w:link w:val="a6"/>
    <w:rsid w:val="0066204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6204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2042"/>
    <w:pPr>
      <w:shd w:val="clear" w:color="auto" w:fill="FFFFFF"/>
      <w:spacing w:line="49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662042"/>
    <w:pPr>
      <w:shd w:val="clear" w:color="auto" w:fill="FFFFFF"/>
      <w:spacing w:before="1920" w:after="5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662042"/>
    <w:pPr>
      <w:shd w:val="clear" w:color="auto" w:fill="FFFFFF"/>
      <w:spacing w:before="540" w:line="4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6">
    <w:name w:val="Оглавление"/>
    <w:basedOn w:val="a"/>
    <w:link w:val="a5"/>
    <w:rsid w:val="00662042"/>
    <w:pPr>
      <w:shd w:val="clear" w:color="auto" w:fill="FFFFFF"/>
      <w:spacing w:before="180" w:line="542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662042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E00C08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1345</Words>
  <Characters>7672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ПОРЯДОК ОРГАНИЗАЦИИ МЕТОДОЛОГИЧЕСКОГО ОБЕСПЕЧЕНИЯ ДЕЯТЕЛЬНОСТИ КОНТРОЛЬНО-СЧЕТНО</vt:lpstr>
      <vt:lpstr/>
      <vt:lpstr/>
      <vt:lpstr/>
      <vt:lpstr/>
      <vt:lpstr/>
      <vt:lpstr/>
      <vt:lpstr/>
      <vt:lpstr/>
      <vt:lpstr/>
      <vt:lpstr/>
      <vt:lpstr/>
      <vt:lpstr/>
      <vt:lpstr/>
      <vt:lpstr/>
      <vt:lpstr>пгт. Могойтуй</vt:lpstr>
      <vt:lpstr>2025 год</vt:lpstr>
    </vt:vector>
  </TitlesOfParts>
  <Company/>
  <LinksUpToDate>false</LinksUpToDate>
  <CharactersWithSpaces>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2025-02-07T02:54:00Z</cp:lastPrinted>
  <dcterms:created xsi:type="dcterms:W3CDTF">2025-02-07T01:47:00Z</dcterms:created>
  <dcterms:modified xsi:type="dcterms:W3CDTF">2025-02-07T03:02:00Z</dcterms:modified>
</cp:coreProperties>
</file>